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1B9794" w14:textId="77777777" w:rsidR="00196DDA" w:rsidRDefault="003E5E50">
      <w:pPr>
        <w:rPr>
          <w:b/>
          <w:sz w:val="28"/>
          <w:szCs w:val="28"/>
        </w:rPr>
      </w:pPr>
      <w:r>
        <w:rPr>
          <w:b/>
          <w:sz w:val="28"/>
          <w:szCs w:val="28"/>
        </w:rPr>
        <w:t>Od pomocy do nieufności. Jak polityka i światopogląd wpływają na postawy wobec uchodźców?</w:t>
      </w:r>
    </w:p>
    <w:p w14:paraId="3192CA54" w14:textId="77777777" w:rsidR="00196DDA" w:rsidRDefault="00196DDA">
      <w:pPr>
        <w:rPr>
          <w:b/>
          <w:sz w:val="28"/>
          <w:szCs w:val="28"/>
        </w:rPr>
      </w:pPr>
    </w:p>
    <w:p w14:paraId="6768CFE1" w14:textId="77777777" w:rsidR="00196DDA" w:rsidRDefault="00196DDA">
      <w:pPr>
        <w:rPr>
          <w:b/>
          <w:sz w:val="20"/>
          <w:szCs w:val="20"/>
        </w:rPr>
      </w:pPr>
    </w:p>
    <w:p w14:paraId="3AFBE300" w14:textId="77777777" w:rsidR="00196DDA" w:rsidRDefault="003E5E50">
      <w:pPr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Polacy częściej popierają przyjmowanie uchodźców z Ukrainy niż tych pochodzących z Bliskiego Wschodu i Afryki – wynika z najnowszego raportu „Co wpływa na postrzeganie uchodźców w Polsce”, opracowanego przez </w:t>
      </w:r>
      <w:hyperlink r:id="rId7">
        <w:r>
          <w:rPr>
            <w:rFonts w:ascii="Arial" w:eastAsia="Arial" w:hAnsi="Arial" w:cs="Arial"/>
            <w:b/>
            <w:color w:val="0000FF"/>
            <w:u w:val="single"/>
          </w:rPr>
          <w:t>Centrum Badań nad Relacjami Społecznymi</w:t>
        </w:r>
      </w:hyperlink>
      <w:r>
        <w:rPr>
          <w:rFonts w:ascii="Arial" w:eastAsia="Arial" w:hAnsi="Arial" w:cs="Arial"/>
          <w:b/>
        </w:rPr>
        <w:t xml:space="preserve"> Uniwersytetu SWPS. Jak wskazują autorzy badania, różnice te są wi</w:t>
      </w:r>
      <w:r>
        <w:rPr>
          <w:rFonts w:ascii="Arial" w:eastAsia="Arial" w:hAnsi="Arial" w:cs="Arial"/>
          <w:b/>
        </w:rPr>
        <w:t>doczne wśród sympatyków wszystkich ugrupowań politycznych.</w:t>
      </w:r>
    </w:p>
    <w:p w14:paraId="6C403EEE" w14:textId="77777777" w:rsidR="00196DDA" w:rsidRDefault="00196DDA">
      <w:pPr>
        <w:spacing w:line="276" w:lineRule="auto"/>
        <w:jc w:val="both"/>
        <w:rPr>
          <w:rFonts w:ascii="Arial" w:eastAsia="Arial" w:hAnsi="Arial" w:cs="Arial"/>
          <w:b/>
        </w:rPr>
      </w:pPr>
    </w:p>
    <w:p w14:paraId="77BB18AF" w14:textId="77777777" w:rsidR="00196DDA" w:rsidRDefault="003E5E50">
      <w:pPr>
        <w:spacing w:before="1" w:line="300" w:lineRule="auto"/>
        <w:ind w:left="23" w:right="17"/>
        <w:jc w:val="both"/>
        <w:rPr>
          <w:sz w:val="20"/>
          <w:szCs w:val="20"/>
        </w:rPr>
      </w:pPr>
      <w:r>
        <w:rPr>
          <w:sz w:val="20"/>
          <w:szCs w:val="20"/>
        </w:rPr>
        <w:t>Temat migracji i uchodźców w Polsce od lat jest obecny w debacie politycznej. Twórcy raportu „Co wpływa na postrzeganie uchodźców w Polsce” zauważają, że w Polsce pierwsze wykorzystanie tego temat</w:t>
      </w:r>
      <w:r>
        <w:rPr>
          <w:sz w:val="20"/>
          <w:szCs w:val="20"/>
        </w:rPr>
        <w:t>u w narracji polityków związane było z kryzysem migracyjnym w Unii Europejskiej w 2015 roku</w:t>
      </w:r>
      <w:r>
        <w:rPr>
          <w:sz w:val="20"/>
          <w:szCs w:val="20"/>
          <w:vertAlign w:val="superscript"/>
        </w:rPr>
        <w:footnoteReference w:id="1"/>
      </w:r>
      <w:r>
        <w:rPr>
          <w:sz w:val="20"/>
          <w:szCs w:val="20"/>
        </w:rPr>
        <w:t>. Od tego czasu temat uchodźców regularnie powraca w wypowiedziach i dyskursie publicznym. W połowie 2021 roku Polacy obserwowali kryzys na granicy z Białorusią, a</w:t>
      </w:r>
      <w:r>
        <w:rPr>
          <w:sz w:val="20"/>
          <w:szCs w:val="20"/>
        </w:rPr>
        <w:t xml:space="preserve"> kilka miesięcy później, gdy Rosja zaatakowała Ukrainę, do Polski zaczęli przybywać uchodźcy z Ukrainy.</w:t>
      </w:r>
    </w:p>
    <w:p w14:paraId="5FAEE4E3" w14:textId="77777777" w:rsidR="00196DDA" w:rsidRDefault="00196DDA">
      <w:pPr>
        <w:spacing w:before="2" w:line="300" w:lineRule="auto"/>
        <w:ind w:left="23" w:right="17"/>
        <w:jc w:val="both"/>
        <w:rPr>
          <w:sz w:val="20"/>
          <w:szCs w:val="20"/>
        </w:rPr>
      </w:pPr>
    </w:p>
    <w:p w14:paraId="538FC748" w14:textId="77777777" w:rsidR="00196DDA" w:rsidRDefault="003E5E50">
      <w:pPr>
        <w:spacing w:before="2" w:line="300" w:lineRule="auto"/>
        <w:ind w:left="23" w:right="17"/>
        <w:jc w:val="both"/>
        <w:rPr>
          <w:sz w:val="20"/>
          <w:szCs w:val="20"/>
        </w:rPr>
      </w:pPr>
      <w:r>
        <w:rPr>
          <w:sz w:val="20"/>
          <w:szCs w:val="20"/>
        </w:rPr>
        <w:t>Z badania przeprowadzonego przez Centrum Badań nad Relacjami Społecznymi Uniwersytetu SWPS w 2024 roku na reprezentatywnej próbie Polek i Polaków (N=10</w:t>
      </w:r>
      <w:r>
        <w:rPr>
          <w:sz w:val="20"/>
          <w:szCs w:val="20"/>
        </w:rPr>
        <w:t>01) wynika, że wyborcy wszystkich partii w Polsce chętniej akceptują przyjmowanie uchodźców z Ukrainy niż z Bliskiego Wschodu i Afryki. Najniższe poparcie dla przyjmowania uchodźców z Ukrainy prezentowali wyborcy Konfederacji, a najwyższe – wyborcy KO oraz</w:t>
      </w:r>
      <w:r>
        <w:rPr>
          <w:sz w:val="20"/>
          <w:szCs w:val="20"/>
        </w:rPr>
        <w:t xml:space="preserve"> Lewicy, nie różniąc się wynikami między sobą</w:t>
      </w:r>
      <w:r>
        <w:rPr>
          <w:sz w:val="20"/>
          <w:szCs w:val="20"/>
          <w:vertAlign w:val="superscript"/>
        </w:rPr>
        <w:footnoteReference w:id="2"/>
      </w:r>
      <w:r>
        <w:rPr>
          <w:sz w:val="20"/>
          <w:szCs w:val="20"/>
        </w:rPr>
        <w:t>. Twórcy raportu zwracają uwagę, że niższe wyniki poparcia dla przyjmowania uchodźców odnotowano, gdy pytanie odnosiło się do osób pochodzących z Bliskiego Wschodu i Afryki. Wyborcy Prawa i Sprawiedliwości (tj</w:t>
      </w:r>
      <w:r>
        <w:rPr>
          <w:sz w:val="20"/>
          <w:szCs w:val="20"/>
        </w:rPr>
        <w:t xml:space="preserve">. partii rządzącej w okresie, gdy do Polski zaczęli przybywać uchodźcy z obu obszarów) oraz Konfederacji, podobnie jak wyborcy </w:t>
      </w:r>
      <w:r>
        <w:rPr>
          <w:sz w:val="20"/>
          <w:szCs w:val="20"/>
        </w:rPr>
        <w:lastRenderedPageBreak/>
        <w:t>pozostałych partii, najmniej chętnie przyjmowaliby uchodźców z Bliskiego Wschodu i Afryki. Największą otwartość w tym obszarze wy</w:t>
      </w:r>
      <w:r>
        <w:rPr>
          <w:sz w:val="20"/>
          <w:szCs w:val="20"/>
        </w:rPr>
        <w:t>kazywali wyborcy Koalicji Obywatelskiej oraz Lewicy</w:t>
      </w:r>
      <w:r>
        <w:rPr>
          <w:sz w:val="20"/>
          <w:szCs w:val="20"/>
          <w:vertAlign w:val="superscript"/>
        </w:rPr>
        <w:footnoteReference w:id="3"/>
      </w:r>
      <w:r>
        <w:rPr>
          <w:sz w:val="20"/>
          <w:szCs w:val="20"/>
        </w:rPr>
        <w:t>.</w:t>
      </w:r>
    </w:p>
    <w:p w14:paraId="4DDD07CC" w14:textId="77777777" w:rsidR="00196DDA" w:rsidRDefault="00196DDA">
      <w:pPr>
        <w:spacing w:before="2" w:line="300" w:lineRule="auto"/>
        <w:ind w:right="17"/>
        <w:jc w:val="both"/>
        <w:rPr>
          <w:sz w:val="20"/>
          <w:szCs w:val="20"/>
        </w:rPr>
      </w:pPr>
    </w:p>
    <w:p w14:paraId="3380F381" w14:textId="77777777" w:rsidR="00196DDA" w:rsidRDefault="003E5E50">
      <w:pPr>
        <w:spacing w:before="2" w:line="300" w:lineRule="auto"/>
        <w:ind w:left="23" w:right="17"/>
        <w:jc w:val="both"/>
        <w:rPr>
          <w:sz w:val="20"/>
          <w:szCs w:val="20"/>
        </w:rPr>
      </w:pPr>
      <w:r>
        <w:rPr>
          <w:sz w:val="20"/>
          <w:szCs w:val="20"/>
        </w:rPr>
        <w:t>Autorzy raportu wskazują, że poglądy polityczne są jednym z kluczowych czynników różnicujących postawy wobec uchodźców. Osoby o prawicowych przekonaniach częściej wykazują dystans wobec obu grup, nato</w:t>
      </w:r>
      <w:r>
        <w:rPr>
          <w:sz w:val="20"/>
          <w:szCs w:val="20"/>
        </w:rPr>
        <w:t>miast wyborcy partii centrowych i lewicowych deklarują większą otwartość i gotowość do pomocy.</w:t>
      </w:r>
    </w:p>
    <w:p w14:paraId="750A5FE5" w14:textId="77777777" w:rsidR="00196DDA" w:rsidRDefault="00196DDA">
      <w:pPr>
        <w:spacing w:before="2" w:line="300" w:lineRule="auto"/>
        <w:ind w:left="23" w:right="17"/>
        <w:jc w:val="both"/>
        <w:rPr>
          <w:sz w:val="20"/>
          <w:szCs w:val="20"/>
        </w:rPr>
      </w:pPr>
    </w:p>
    <w:p w14:paraId="2A0DD1B3" w14:textId="77777777" w:rsidR="00196DDA" w:rsidRDefault="003E5E50">
      <w:pPr>
        <w:spacing w:before="2" w:line="300" w:lineRule="auto"/>
        <w:ind w:left="23" w:right="17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– Wynik ten jest spójny z wynikami innych badań i raportów, wskazujących, że poglądy polityczne mają znaczenie dla postaw wobec różnych grup społecznych, w tym </w:t>
      </w:r>
      <w:r>
        <w:rPr>
          <w:sz w:val="20"/>
          <w:szCs w:val="20"/>
        </w:rPr>
        <w:t>mniejszości etnicznych, seksualnych oraz migrantów i uchodźców. Zjawisko to nie jest specyficzne dla Polski, lecz odzwierciedla globalne wzorce – mówi Patryk Kukla z Centrum Badań nad Relacjami Społecznymi Uniwersytetu SWPS, współautor raportu.</w:t>
      </w:r>
    </w:p>
    <w:p w14:paraId="6F327D17" w14:textId="77777777" w:rsidR="00196DDA" w:rsidRDefault="00196DDA">
      <w:pPr>
        <w:spacing w:before="2" w:line="300" w:lineRule="auto"/>
        <w:ind w:right="17"/>
        <w:jc w:val="both"/>
        <w:rPr>
          <w:sz w:val="20"/>
          <w:szCs w:val="20"/>
        </w:rPr>
      </w:pPr>
    </w:p>
    <w:p w14:paraId="7EF5DCFA" w14:textId="77777777" w:rsidR="00196DDA" w:rsidRDefault="003E5E50">
      <w:pPr>
        <w:spacing w:before="2" w:line="300" w:lineRule="auto"/>
        <w:ind w:left="23" w:right="17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Dodatkowo, osoby charakteryzujące się wyższym poziomem orientacji na dominację społeczną (SDO, ang. </w:t>
      </w:r>
      <w:proofErr w:type="spellStart"/>
      <w:r>
        <w:rPr>
          <w:sz w:val="20"/>
          <w:szCs w:val="20"/>
        </w:rPr>
        <w:t>social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dominance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orientation</w:t>
      </w:r>
      <w:proofErr w:type="spellEnd"/>
      <w:r>
        <w:rPr>
          <w:sz w:val="20"/>
          <w:szCs w:val="20"/>
        </w:rPr>
        <w:t xml:space="preserve">), czyli silniej ceniące hierarchię społeczną i postrzegające świat jako „dżunglę, w której rywalizuje się o zasoby”, deklarują </w:t>
      </w:r>
      <w:r>
        <w:rPr>
          <w:sz w:val="20"/>
          <w:szCs w:val="20"/>
        </w:rPr>
        <w:t>mniejsze poparcie dla przyjmowania uchodźców z Ukrainy niż osoby o niższym natężeniu tej cechy – zwracają uwagę twórcy raportu. W przypadku uchodźców z Bliskiego Wschodu i Afryki niższy poziom akceptacji dla ich przyjmowania w Polsce deklarują zarówno osob</w:t>
      </w:r>
      <w:r>
        <w:rPr>
          <w:sz w:val="20"/>
          <w:szCs w:val="20"/>
        </w:rPr>
        <w:t xml:space="preserve">y o wyższym poziomie SDO, jak i te cechujące się wyższym poziomem prawicowego autorytaryzmu (RWA, ang. </w:t>
      </w:r>
      <w:proofErr w:type="spellStart"/>
      <w:r>
        <w:rPr>
          <w:sz w:val="20"/>
          <w:szCs w:val="20"/>
        </w:rPr>
        <w:t>right-wing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authoritarianism</w:t>
      </w:r>
      <w:proofErr w:type="spellEnd"/>
      <w:r>
        <w:rPr>
          <w:sz w:val="20"/>
          <w:szCs w:val="20"/>
        </w:rPr>
        <w:t>), który wiąże się z większym przywiązaniem do zasad i autorytetów.</w:t>
      </w:r>
    </w:p>
    <w:p w14:paraId="392B6C51" w14:textId="77777777" w:rsidR="00196DDA" w:rsidRDefault="00196DDA">
      <w:pPr>
        <w:spacing w:before="2" w:line="300" w:lineRule="auto"/>
        <w:ind w:left="23" w:right="17"/>
        <w:jc w:val="both"/>
        <w:rPr>
          <w:sz w:val="20"/>
          <w:szCs w:val="20"/>
        </w:rPr>
      </w:pPr>
    </w:p>
    <w:p w14:paraId="51E71EE4" w14:textId="77777777" w:rsidR="00196DDA" w:rsidRDefault="003E5E50">
      <w:pPr>
        <w:spacing w:before="2" w:line="300" w:lineRule="auto"/>
        <w:ind w:left="23" w:right="17"/>
        <w:jc w:val="both"/>
        <w:rPr>
          <w:sz w:val="20"/>
          <w:szCs w:val="20"/>
        </w:rPr>
      </w:pPr>
      <w:r>
        <w:rPr>
          <w:sz w:val="20"/>
          <w:szCs w:val="20"/>
        </w:rPr>
        <w:t>Twórcy raportu zauważają, że w Polsce nastawienie polityk</w:t>
      </w:r>
      <w:r>
        <w:rPr>
          <w:sz w:val="20"/>
          <w:szCs w:val="20"/>
        </w:rPr>
        <w:t xml:space="preserve">ów wobec uchodźców było zróżnicowane, zmieniało się w czasie, różniło się między partiami i zależało od pochodzenia samych uchodźców. Inne stanowisko prezentowano wobec uchodźców </w:t>
      </w:r>
      <w:r>
        <w:rPr>
          <w:sz w:val="20"/>
          <w:szCs w:val="20"/>
        </w:rPr>
        <w:lastRenderedPageBreak/>
        <w:t>z Ukrainy, a inne wobec osób przybywających przez granicę polsko-białoruską –</w:t>
      </w:r>
      <w:r>
        <w:rPr>
          <w:sz w:val="20"/>
          <w:szCs w:val="20"/>
        </w:rPr>
        <w:t xml:space="preserve"> głównie z Bliskiego Wschodu i Afryki.</w:t>
      </w:r>
    </w:p>
    <w:p w14:paraId="2A98E4E6" w14:textId="77777777" w:rsidR="00196DDA" w:rsidRDefault="00196DDA">
      <w:pPr>
        <w:spacing w:before="1" w:line="300" w:lineRule="auto"/>
        <w:ind w:left="23" w:right="17"/>
        <w:jc w:val="both"/>
        <w:rPr>
          <w:sz w:val="20"/>
          <w:szCs w:val="20"/>
        </w:rPr>
      </w:pPr>
    </w:p>
    <w:p w14:paraId="46921DC0" w14:textId="77777777" w:rsidR="00196DDA" w:rsidRDefault="003E5E50">
      <w:pPr>
        <w:spacing w:before="1" w:line="300" w:lineRule="auto"/>
        <w:ind w:left="23" w:right="17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Kultura, bliskość i zaufanie społeczne mają znaczenie</w:t>
      </w:r>
    </w:p>
    <w:p w14:paraId="6E8C328D" w14:textId="77777777" w:rsidR="00196DDA" w:rsidRDefault="003E5E50">
      <w:pPr>
        <w:spacing w:before="1" w:line="300" w:lineRule="auto"/>
        <w:ind w:left="23" w:right="17"/>
        <w:jc w:val="both"/>
        <w:rPr>
          <w:sz w:val="20"/>
          <w:szCs w:val="20"/>
        </w:rPr>
      </w:pPr>
      <w:r>
        <w:rPr>
          <w:sz w:val="20"/>
          <w:szCs w:val="20"/>
        </w:rPr>
        <w:t>Z raportu wynika, że na różnice w postrzeganiu uchodźców wpływają nie tylko poglądy polityczne, lecz także poczucie kulturowej bliskości. Osoby z Ukrainy są częst</w:t>
      </w:r>
      <w:r>
        <w:rPr>
          <w:sz w:val="20"/>
          <w:szCs w:val="20"/>
        </w:rPr>
        <w:t>o postrzegane jako kulturowo bliższe Polakom</w:t>
      </w:r>
      <w:r>
        <w:rPr>
          <w:sz w:val="20"/>
          <w:szCs w:val="20"/>
          <w:vertAlign w:val="superscript"/>
        </w:rPr>
        <w:footnoteReference w:id="4"/>
      </w:r>
      <w:r>
        <w:rPr>
          <w:sz w:val="20"/>
          <w:szCs w:val="20"/>
        </w:rPr>
        <w:t xml:space="preserve">, pod względem </w:t>
      </w:r>
      <w:proofErr w:type="spellStart"/>
      <w:r>
        <w:rPr>
          <w:sz w:val="20"/>
          <w:szCs w:val="20"/>
        </w:rPr>
        <w:t>zachowań</w:t>
      </w:r>
      <w:proofErr w:type="spellEnd"/>
      <w:r>
        <w:rPr>
          <w:sz w:val="20"/>
          <w:szCs w:val="20"/>
        </w:rPr>
        <w:t>, języka (języki słowiańskie) i stylu życia. Uchodźcy z Ukrainy przybywający do Polski charakteryzują się również wyższym statusem społecznym niż osoby z krajów Bliskiego Wschodu i Afryki</w:t>
      </w:r>
      <w:r>
        <w:rPr>
          <w:sz w:val="20"/>
          <w:szCs w:val="20"/>
        </w:rPr>
        <w:t>. Autorzy badania zauważają, że znaczącą różnicą w przypadku nastawienia wobec obu grup uchodźców mogła być również wiedza o przyczynach uchodźstwa. Wojna w Ukrainie jest tematem dobrze znanym i szeroko relacjonowanym w polskich mediach, co sprzyja empatii</w:t>
      </w:r>
      <w:r>
        <w:rPr>
          <w:sz w:val="20"/>
          <w:szCs w:val="20"/>
        </w:rPr>
        <w:t xml:space="preserve"> i zrozumieniu. Konflikty w krajach takich jak Syria, Irak czy Afganistan są natomiast mniej znane Polakom. Dodatkowo, Ukraina jest bezpośrednim sąsiadem Polski, a badania pokazują, że wydarzenia rozgrywające się w bliskiej odległości są postrzegane przez </w:t>
      </w:r>
      <w:r>
        <w:rPr>
          <w:sz w:val="20"/>
          <w:szCs w:val="20"/>
        </w:rPr>
        <w:t>ludzi jako bardziej znaczące</w:t>
      </w:r>
      <w:r>
        <w:rPr>
          <w:sz w:val="20"/>
          <w:szCs w:val="20"/>
          <w:vertAlign w:val="superscript"/>
        </w:rPr>
        <w:footnoteReference w:id="5"/>
      </w:r>
      <w:r>
        <w:rPr>
          <w:sz w:val="20"/>
          <w:szCs w:val="20"/>
        </w:rPr>
        <w:t>.</w:t>
      </w:r>
    </w:p>
    <w:p w14:paraId="137C4954" w14:textId="77777777" w:rsidR="00196DDA" w:rsidRDefault="00196DDA">
      <w:pPr>
        <w:spacing w:before="1" w:line="300" w:lineRule="auto"/>
        <w:ind w:right="17"/>
        <w:jc w:val="both"/>
        <w:rPr>
          <w:sz w:val="20"/>
          <w:szCs w:val="20"/>
        </w:rPr>
      </w:pPr>
    </w:p>
    <w:p w14:paraId="2215E9F8" w14:textId="77777777" w:rsidR="00196DDA" w:rsidRDefault="003E5E50">
      <w:pPr>
        <w:spacing w:before="1" w:line="300" w:lineRule="auto"/>
        <w:ind w:left="23" w:right="17"/>
        <w:jc w:val="both"/>
        <w:rPr>
          <w:sz w:val="20"/>
          <w:szCs w:val="20"/>
        </w:rPr>
      </w:pPr>
      <w:r>
        <w:rPr>
          <w:sz w:val="20"/>
          <w:szCs w:val="20"/>
        </w:rPr>
        <w:t>– Wyniki raportu sugerują, że kluczowy w postrzeganiu uchodźców jest nie tylko fakt, że mamy do czynienia z uchodźcą, ale także informacja o jego pochodzeniu. Wyższa akceptacja wobec uchodźców z Ukrainy wynika z synergii ki</w:t>
      </w:r>
      <w:r>
        <w:rPr>
          <w:sz w:val="20"/>
          <w:szCs w:val="20"/>
        </w:rPr>
        <w:t>lku czynników: bliskości kulturowej, wyższego statusu społecznego, medialnej obecności konfliktu oraz geograficznej bliskości. W przypadku uchodźców z Bliskiego Wschodu te czynniki działają słabiej lub wcale, co skutkuje niższym poziomem akceptacji – zauwa</w:t>
      </w:r>
      <w:r>
        <w:rPr>
          <w:sz w:val="20"/>
          <w:szCs w:val="20"/>
        </w:rPr>
        <w:t>ża współtwórca raportu.</w:t>
      </w:r>
    </w:p>
    <w:p w14:paraId="3DBD8963" w14:textId="77777777" w:rsidR="00196DDA" w:rsidRDefault="00196DDA">
      <w:pPr>
        <w:spacing w:before="1" w:line="300" w:lineRule="auto"/>
        <w:ind w:left="23" w:right="17"/>
        <w:jc w:val="both"/>
        <w:rPr>
          <w:sz w:val="20"/>
          <w:szCs w:val="20"/>
          <w:highlight w:val="yellow"/>
        </w:rPr>
      </w:pPr>
    </w:p>
    <w:p w14:paraId="2B4C80F2" w14:textId="77777777" w:rsidR="00196DDA" w:rsidRDefault="003E5E50">
      <w:pPr>
        <w:spacing w:before="1" w:line="300" w:lineRule="auto"/>
        <w:ind w:right="17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Badanie pokazuje również, że im bardziej osoba czuła się doceniona, akceptowana, silna i dostrzeżona w społeczeństwie, tym wyższy miała poziom akceptacji uchodźców, przy czym wyniki były dwukrotnie wyższe dla uchodźców z Ukrainy. </w:t>
      </w:r>
      <w:r>
        <w:rPr>
          <w:sz w:val="20"/>
          <w:szCs w:val="20"/>
        </w:rPr>
        <w:lastRenderedPageBreak/>
        <w:t>T</w:t>
      </w:r>
      <w:r>
        <w:rPr>
          <w:sz w:val="20"/>
          <w:szCs w:val="20"/>
        </w:rPr>
        <w:t>wórcy badania pozytywną korelację zaobserwowali także w przypadku poziomu wykształcenia. Natomiast wraz ze wzrostem religijności spadło poparcie dla przyjmowania uchodźców z obu grup. Twórcy raportu wskazują, że zmienne takie jak status społeczny, zadowole</w:t>
      </w:r>
      <w:r>
        <w:rPr>
          <w:sz w:val="20"/>
          <w:szCs w:val="20"/>
        </w:rPr>
        <w:t xml:space="preserve">nie z życia oraz poczucie kontroli miały pozytywny związek wyłącznie z poparciem dla przyjmowania uchodźców z Ukrainy. </w:t>
      </w:r>
    </w:p>
    <w:p w14:paraId="30FB7F8F" w14:textId="77777777" w:rsidR="00196DDA" w:rsidRDefault="00196DDA">
      <w:pPr>
        <w:spacing w:before="1" w:line="300" w:lineRule="auto"/>
        <w:ind w:left="23" w:right="17"/>
        <w:jc w:val="both"/>
        <w:rPr>
          <w:sz w:val="20"/>
          <w:szCs w:val="20"/>
        </w:rPr>
      </w:pPr>
    </w:p>
    <w:p w14:paraId="3B595AE7" w14:textId="77777777" w:rsidR="00196DDA" w:rsidRDefault="003E5E50">
      <w:pPr>
        <w:spacing w:before="1" w:line="300" w:lineRule="auto"/>
        <w:ind w:left="23" w:right="17"/>
        <w:jc w:val="both"/>
        <w:rPr>
          <w:sz w:val="20"/>
          <w:szCs w:val="20"/>
        </w:rPr>
      </w:pPr>
      <w:r>
        <w:rPr>
          <w:sz w:val="20"/>
          <w:szCs w:val="20"/>
        </w:rPr>
        <w:t>– Fakt, że w ocenie uchodźców z Ukrainy bierze udział więcej zmiennych, jest interesujący, ponieważ może sugerować bardziej złożony obr</w:t>
      </w:r>
      <w:r>
        <w:rPr>
          <w:sz w:val="20"/>
          <w:szCs w:val="20"/>
        </w:rPr>
        <w:t>az tej grupy w polskim społeczeństwie. Większa liczba ukraińskich uchodźców w Polsce oraz ich kulturowa bliskość wobec Polaków pozwala dostrzegać różnorodność tej grupy i uwzględniać więcej czynników przy jej ocenie niż w przypadku uchodźców z Bliskiego Ws</w:t>
      </w:r>
      <w:r>
        <w:rPr>
          <w:sz w:val="20"/>
          <w:szCs w:val="20"/>
        </w:rPr>
        <w:t>chodu – podsumowuje Patryk Kukla.</w:t>
      </w:r>
    </w:p>
    <w:p w14:paraId="6E013478" w14:textId="77777777" w:rsidR="00196DDA" w:rsidRDefault="00196DDA">
      <w:pPr>
        <w:spacing w:before="1" w:line="300" w:lineRule="auto"/>
        <w:ind w:right="17"/>
        <w:jc w:val="both"/>
        <w:rPr>
          <w:sz w:val="20"/>
          <w:szCs w:val="20"/>
          <w:highlight w:val="yellow"/>
        </w:rPr>
      </w:pPr>
    </w:p>
    <w:p w14:paraId="3F46D6A8" w14:textId="77777777" w:rsidR="00196DDA" w:rsidRDefault="003E5E50">
      <w:pPr>
        <w:spacing w:before="1" w:line="300" w:lineRule="auto"/>
        <w:ind w:left="23" w:right="17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Polityka i emocje w tle społecznych postaw</w:t>
      </w:r>
    </w:p>
    <w:p w14:paraId="1BA5B6A3" w14:textId="77777777" w:rsidR="00196DDA" w:rsidRDefault="003E5E50">
      <w:pPr>
        <w:spacing w:before="1" w:line="300" w:lineRule="auto"/>
        <w:ind w:left="23" w:right="17"/>
        <w:jc w:val="both"/>
        <w:rPr>
          <w:sz w:val="20"/>
          <w:szCs w:val="20"/>
        </w:rPr>
      </w:pPr>
      <w:r>
        <w:rPr>
          <w:sz w:val="20"/>
          <w:szCs w:val="20"/>
        </w:rPr>
        <w:t>Z raportu wynika, że postawy wobec uchodźców są złożone i zależą od wielu czynników – ideologicznych, psychologicznych i kulturowych. Choć Polacy generalnie deklarują solidarność z osobami uciekającymi przed wojną, ich gotowość do pomocy różni się w zależn</w:t>
      </w:r>
      <w:r>
        <w:rPr>
          <w:sz w:val="20"/>
          <w:szCs w:val="20"/>
        </w:rPr>
        <w:t>ości od tego, skąd uchodźcy pochodzą.</w:t>
      </w:r>
    </w:p>
    <w:p w14:paraId="3F5C4941" w14:textId="77777777" w:rsidR="00196DDA" w:rsidRDefault="00196DDA">
      <w:pPr>
        <w:spacing w:before="1" w:line="300" w:lineRule="auto"/>
        <w:ind w:right="17"/>
        <w:jc w:val="both"/>
        <w:rPr>
          <w:sz w:val="20"/>
          <w:szCs w:val="20"/>
        </w:rPr>
      </w:pPr>
    </w:p>
    <w:p w14:paraId="52732BBD" w14:textId="77777777" w:rsidR="00196DDA" w:rsidRDefault="003E5E50">
      <w:pPr>
        <w:spacing w:before="1" w:line="300" w:lineRule="auto"/>
        <w:ind w:right="17"/>
        <w:jc w:val="both"/>
        <w:rPr>
          <w:sz w:val="20"/>
          <w:szCs w:val="20"/>
        </w:rPr>
      </w:pPr>
      <w:r>
        <w:rPr>
          <w:sz w:val="20"/>
          <w:szCs w:val="20"/>
        </w:rPr>
        <w:t>Politycy różnych ugrupowań odwołują się do emocji wyborców – od solidarności po lęk – co kształtuje społeczne postawy. Twórcy raportu zauważają, że narracje polityczne, w których jednych uchodźców przedstawia się jako</w:t>
      </w:r>
      <w:r>
        <w:rPr>
          <w:sz w:val="20"/>
          <w:szCs w:val="20"/>
        </w:rPr>
        <w:t xml:space="preserve"> ofiary wojny, a innych jako zagrożenie, utrwalają podziały i różnice w percepcji poszczególnych grup. Autorzy badania podkreślają, że zrozumienie psychologicznych mechanizmów stojących za tymi postawami może pomóc w prowadzeniu bardziej odpowiedzialnej de</w:t>
      </w:r>
      <w:r>
        <w:rPr>
          <w:sz w:val="20"/>
          <w:szCs w:val="20"/>
        </w:rPr>
        <w:t>baty publicznej i projektowaniu skuteczniejszych działań integracyjnych.</w:t>
      </w:r>
    </w:p>
    <w:p w14:paraId="2761C56F" w14:textId="77777777" w:rsidR="00196DDA" w:rsidRDefault="00196DDA">
      <w:pPr>
        <w:spacing w:before="1" w:line="300" w:lineRule="auto"/>
        <w:ind w:left="23" w:right="17"/>
        <w:jc w:val="both"/>
        <w:rPr>
          <w:sz w:val="20"/>
          <w:szCs w:val="20"/>
        </w:rPr>
      </w:pPr>
    </w:p>
    <w:p w14:paraId="6CDFE9A5" w14:textId="77777777" w:rsidR="00196DDA" w:rsidRDefault="003E5E50">
      <w:pPr>
        <w:spacing w:before="1" w:line="300" w:lineRule="auto"/>
        <w:ind w:right="17"/>
        <w:jc w:val="both"/>
        <w:rPr>
          <w:sz w:val="20"/>
          <w:szCs w:val="20"/>
          <w:highlight w:val="yellow"/>
        </w:rPr>
      </w:pPr>
      <w:r>
        <w:rPr>
          <w:sz w:val="20"/>
          <w:szCs w:val="20"/>
        </w:rPr>
        <w:t xml:space="preserve">Raport autorstwa Patryka Kukla i dr hab. Magdaleny </w:t>
      </w:r>
      <w:proofErr w:type="spellStart"/>
      <w:r>
        <w:rPr>
          <w:sz w:val="20"/>
          <w:szCs w:val="20"/>
        </w:rPr>
        <w:t>Formanowicz</w:t>
      </w:r>
      <w:proofErr w:type="spellEnd"/>
      <w:r>
        <w:rPr>
          <w:sz w:val="20"/>
          <w:szCs w:val="20"/>
        </w:rPr>
        <w:t xml:space="preserve"> „Co wpływa na postrzeganie uchodźców w Polsce” jest do pobrania na </w:t>
      </w:r>
      <w:hyperlink r:id="rId8">
        <w:r>
          <w:rPr>
            <w:b/>
            <w:color w:val="1155CC"/>
            <w:sz w:val="20"/>
            <w:szCs w:val="20"/>
            <w:u w:val="single"/>
          </w:rPr>
          <w:t>stronie</w:t>
        </w:r>
      </w:hyperlink>
      <w:r>
        <w:rPr>
          <w:sz w:val="20"/>
          <w:szCs w:val="20"/>
        </w:rPr>
        <w:t>.</w:t>
      </w:r>
    </w:p>
    <w:p w14:paraId="6513533A" w14:textId="77777777" w:rsidR="00196DDA" w:rsidRDefault="00196DDA">
      <w:pPr>
        <w:spacing w:before="1" w:line="300" w:lineRule="auto"/>
        <w:ind w:right="17"/>
        <w:jc w:val="both"/>
        <w:rPr>
          <w:sz w:val="20"/>
          <w:szCs w:val="20"/>
          <w:highlight w:val="yellow"/>
        </w:rPr>
      </w:pPr>
    </w:p>
    <w:p w14:paraId="316CD4AD" w14:textId="77777777" w:rsidR="00196DDA" w:rsidRDefault="003E5E50">
      <w:pPr>
        <w:widowControl/>
        <w:spacing w:line="276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****</w:t>
      </w:r>
    </w:p>
    <w:p w14:paraId="3727CD4F" w14:textId="77777777" w:rsidR="00196DDA" w:rsidRDefault="00196DDA">
      <w:pPr>
        <w:widowControl/>
        <w:spacing w:line="276" w:lineRule="auto"/>
        <w:jc w:val="both"/>
        <w:rPr>
          <w:b/>
          <w:sz w:val="20"/>
          <w:szCs w:val="20"/>
        </w:rPr>
      </w:pPr>
    </w:p>
    <w:p w14:paraId="0CFC2F16" w14:textId="77777777" w:rsidR="00196DDA" w:rsidRDefault="003E5E50">
      <w:pPr>
        <w:widowControl/>
        <w:spacing w:line="276" w:lineRule="auto"/>
        <w:jc w:val="both"/>
        <w:rPr>
          <w:sz w:val="20"/>
          <w:szCs w:val="20"/>
        </w:rPr>
      </w:pPr>
      <w:r>
        <w:rPr>
          <w:b/>
          <w:sz w:val="20"/>
          <w:szCs w:val="20"/>
        </w:rPr>
        <w:lastRenderedPageBreak/>
        <w:t>Uniwersytet SWPS</w:t>
      </w:r>
      <w:r>
        <w:rPr>
          <w:sz w:val="20"/>
          <w:szCs w:val="20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studentów – w tym ponad tysiąc z </w:t>
      </w:r>
      <w:r>
        <w:rPr>
          <w:sz w:val="20"/>
          <w:szCs w:val="20"/>
        </w:rPr>
        <w:t>zagranicy oraz ponad 4,5 tys. słuchaczek i słuchaczy studiów podyplomowych na ponad 50 kierunkach studiów stacjonarnych i ponad 40 niestacjonarnych i ok. 240 kierunkach studiów podyplomowych. Uniwersytet oferuje programy studiów z psychologii, prawa, zarzą</w:t>
      </w:r>
      <w:r>
        <w:rPr>
          <w:sz w:val="20"/>
          <w:szCs w:val="20"/>
        </w:rPr>
        <w:t>dzania, dziennikarstwa, filologii, kulturoznawstwa, nowych technologii oraz grafiki i wzornictwa, a także edukację w postaci szkoleń i krótkich kursów akademickich. Uczelnia dba o wysoką wartość akademicką naszych programów oraz ich dostosowanie do wymagań</w:t>
      </w:r>
      <w:r>
        <w:rPr>
          <w:sz w:val="20"/>
          <w:szCs w:val="20"/>
        </w:rPr>
        <w:t xml:space="preserve"> zmieniającego się rynku pracy. Kampusy Uniwersytetu SWPS znajdują się w sześciu miastach: Warszawie (siedziba), Wrocławiu, Sopocie, Poznaniu, Katowicach i w Krakowie.</w:t>
      </w:r>
    </w:p>
    <w:p w14:paraId="41A71B3C" w14:textId="77777777" w:rsidR="00196DDA" w:rsidRDefault="00196DDA">
      <w:pPr>
        <w:widowControl/>
        <w:spacing w:line="276" w:lineRule="auto"/>
        <w:jc w:val="both"/>
        <w:rPr>
          <w:sz w:val="20"/>
          <w:szCs w:val="20"/>
        </w:rPr>
      </w:pPr>
    </w:p>
    <w:p w14:paraId="42CCA822" w14:textId="77777777" w:rsidR="00196DDA" w:rsidRDefault="003E5E50">
      <w:pPr>
        <w:widowControl/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>Uczelnia posiada uprawnienia do nadawania stopnia doktora oraz doktora habilitowanego w</w:t>
      </w:r>
      <w:r>
        <w:rPr>
          <w:sz w:val="20"/>
          <w:szCs w:val="20"/>
        </w:rPr>
        <w:t xml:space="preserve"> siedmiu dyscyplinach: psychologia, nauki o kulturze i religii, literaturoznawstwo, nauki prawne, nauki socjologiczne, nauki o polityce i administracji, sztuki plastyczne i konserwacja dzieł sztuki. Na Uniwersytecie SWPS funkcjonuje pięć instytutów naukowy</w:t>
      </w:r>
      <w:r>
        <w:rPr>
          <w:sz w:val="20"/>
          <w:szCs w:val="20"/>
        </w:rPr>
        <w:t>ch, które zajmują się organizacją i koordynacją działalności naukowej pracowników badawczych i badawczo-dydaktycznych uczelni w poszczególnych dyscyplinach: Instytut Psychologii, Instytut Nauk Humanistycznych, Instytut Nauk Społecznych, Instytut Prawa oraz</w:t>
      </w:r>
      <w:r>
        <w:rPr>
          <w:sz w:val="20"/>
          <w:szCs w:val="20"/>
        </w:rPr>
        <w:t xml:space="preserve"> Instytut Projektowania. W uczelni działa blisko 30 centrów badawczych oraz ponad 175 kół naukowych.</w:t>
      </w:r>
    </w:p>
    <w:p w14:paraId="405B0A4D" w14:textId="77777777" w:rsidR="00196DDA" w:rsidRDefault="00196DDA">
      <w:pPr>
        <w:widowControl/>
        <w:spacing w:line="276" w:lineRule="auto"/>
        <w:jc w:val="both"/>
        <w:rPr>
          <w:sz w:val="20"/>
          <w:szCs w:val="20"/>
        </w:rPr>
      </w:pPr>
    </w:p>
    <w:p w14:paraId="7FA6FFAA" w14:textId="77777777" w:rsidR="00196DDA" w:rsidRDefault="003E5E50">
      <w:pPr>
        <w:widowControl/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Uniwersytet SWPS należy do sojuszu </w:t>
      </w:r>
      <w:proofErr w:type="spellStart"/>
      <w:r>
        <w:rPr>
          <w:sz w:val="20"/>
          <w:szCs w:val="20"/>
        </w:rPr>
        <w:t>European</w:t>
      </w:r>
      <w:proofErr w:type="spellEnd"/>
      <w:r>
        <w:rPr>
          <w:sz w:val="20"/>
          <w:szCs w:val="20"/>
        </w:rPr>
        <w:t xml:space="preserve"> Reform University Alliance (ERUA). Jest to sojusz uczelni zawarty w ramach Inicjatywy Uniwersytetów Europejski</w:t>
      </w:r>
      <w:r>
        <w:rPr>
          <w:sz w:val="20"/>
          <w:szCs w:val="20"/>
        </w:rPr>
        <w:t>ch, powołanej i finansowanej przez Komisję Europejską.</w:t>
      </w:r>
    </w:p>
    <w:p w14:paraId="44AB18D7" w14:textId="77777777" w:rsidR="00196DDA" w:rsidRDefault="00196DDA">
      <w:pPr>
        <w:widowControl/>
        <w:spacing w:line="276" w:lineRule="auto"/>
        <w:jc w:val="both"/>
        <w:rPr>
          <w:sz w:val="20"/>
          <w:szCs w:val="20"/>
        </w:rPr>
      </w:pPr>
    </w:p>
    <w:sectPr w:rsidR="00196DDA">
      <w:headerReference w:type="even" r:id="rId9"/>
      <w:headerReference w:type="default" r:id="rId10"/>
      <w:footerReference w:type="default" r:id="rId11"/>
      <w:headerReference w:type="first" r:id="rId12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8BB06D" w14:textId="77777777" w:rsidR="003E5E50" w:rsidRDefault="003E5E50">
      <w:r>
        <w:separator/>
      </w:r>
    </w:p>
  </w:endnote>
  <w:endnote w:type="continuationSeparator" w:id="0">
    <w:p w14:paraId="40E1F94B" w14:textId="77777777" w:rsidR="003E5E50" w:rsidRDefault="003E5E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ECED1FC6-2604-41DF-BD26-9E791771BD02}"/>
    <w:embedBold r:id="rId2" w:fontKey="{F99BC85B-0C80-48DE-966B-114915EB6C06}"/>
    <w:embedItalic r:id="rId3" w:fontKey="{D373D168-D273-4E94-97D3-446853199881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4" w:fontKey="{39E84421-038A-4757-8C7F-7FCAEF83E8BD}"/>
  </w:font>
  <w:font w:name="Georgia">
    <w:panose1 w:val="02040502050405020303"/>
    <w:charset w:val="00"/>
    <w:family w:val="auto"/>
    <w:pitch w:val="default"/>
    <w:embedRegular r:id="rId5" w:fontKey="{072DAC1C-4845-4A8A-9C18-6F589DC56D71}"/>
    <w:embedItalic r:id="rId6" w:fontKey="{4B14691F-8ACD-42C1-A825-5AA043B4272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A2FA1DEA-A931-430C-B011-43A0A1477A3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EEE1BE16-7346-45C3-9881-1CED868894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EDD1D7" w14:textId="77777777" w:rsidR="00196DDA" w:rsidRDefault="003E5E5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25A640F1" wp14:editId="76162148">
              <wp:simplePos x="0" y="0"/>
              <wp:positionH relativeFrom="column">
                <wp:posOffset>-14283</wp:posOffset>
              </wp:positionH>
              <wp:positionV relativeFrom="paragraph">
                <wp:posOffset>9561513</wp:posOffset>
              </wp:positionV>
              <wp:extent cx="3590160" cy="446280"/>
              <wp:effectExtent l="0" t="0" r="0" b="0"/>
              <wp:wrapNone/>
              <wp:docPr id="18" name="Prostokąt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DE543D7" w14:textId="77777777" w:rsidR="00196DDA" w:rsidRDefault="003E5E5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>Uniwersytet SWPS</w:t>
                          </w:r>
                        </w:p>
                        <w:p w14:paraId="4F6858AF" w14:textId="77777777" w:rsidR="00196DDA" w:rsidRDefault="003E5E5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>ul. Chodakowska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5A640F1" id="Prostokąt 18" o:spid="_x0000_s1026" style="position:absolute;margin-left:-1.1pt;margin-top:752.9pt;width:282.7pt;height:35.15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" filled="f" stroked="f">
              <v:textbox inset="0,0,0,0">
                <w:txbxContent>
                  <w:p w14:paraId="2DE543D7" w14:textId="77777777" w:rsidR="00196DDA" w:rsidRDefault="003E5E50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  <w:sz w:val="14"/>
                      </w:rPr>
                      <w:t>Uniwersytet SWPS</w:t>
                    </w:r>
                  </w:p>
                  <w:p w14:paraId="4F6858AF" w14:textId="77777777" w:rsidR="00196DDA" w:rsidRDefault="003E5E50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  <w:sz w:val="14"/>
                      </w:rPr>
                      <w:t>ul. Chodakowska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4A07CF27" wp14:editId="28A2D8B8">
              <wp:simplePos x="0" y="0"/>
              <wp:positionH relativeFrom="column">
                <wp:posOffset>-915981</wp:posOffset>
              </wp:positionH>
              <wp:positionV relativeFrom="paragraph">
                <wp:posOffset>9815513</wp:posOffset>
              </wp:positionV>
              <wp:extent cx="978000" cy="195720"/>
              <wp:effectExtent l="0" t="0" r="0" b="0"/>
              <wp:wrapNone/>
              <wp:docPr id="19" name="Prostokąt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127DA9B" w14:textId="77777777" w:rsidR="00196DDA" w:rsidRDefault="003E5E50">
                          <w:pPr>
                            <w:spacing w:before="20"/>
                            <w:ind w:left="20" w:firstLine="16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A07CF27" id="Prostokąt 19" o:spid="_x0000_s1027" style="position:absolute;margin-left:-72.1pt;margin-top:772.9pt;width:77pt;height:15.4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" filled="f" stroked="f">
              <v:textbox inset="0,0,0,0">
                <w:txbxContent>
                  <w:p w14:paraId="5127DA9B" w14:textId="77777777" w:rsidR="00196DDA" w:rsidRDefault="003E5E50">
                    <w:pPr>
                      <w:spacing w:before="20"/>
                      <w:ind w:left="20" w:firstLine="16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C04DB9" w14:textId="77777777" w:rsidR="003E5E50" w:rsidRDefault="003E5E50">
      <w:r>
        <w:separator/>
      </w:r>
    </w:p>
  </w:footnote>
  <w:footnote w:type="continuationSeparator" w:id="0">
    <w:p w14:paraId="17EF1479" w14:textId="77777777" w:rsidR="003E5E50" w:rsidRDefault="003E5E50">
      <w:r>
        <w:continuationSeparator/>
      </w:r>
    </w:p>
  </w:footnote>
  <w:footnote w:id="1">
    <w:p w14:paraId="422EFF60" w14:textId="77777777" w:rsidR="00196DDA" w:rsidRDefault="003E5E50">
      <w:pPr>
        <w:jc w:val="both"/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Olender</w:t>
      </w:r>
      <w:proofErr w:type="spellEnd"/>
      <w:r>
        <w:rPr>
          <w:sz w:val="16"/>
          <w:szCs w:val="16"/>
        </w:rPr>
        <w:t xml:space="preserve">, K. (2017). Obraz uchodźców w dyskursie wybranych polskich partii politycznych. W: </w:t>
      </w:r>
      <w:proofErr w:type="spellStart"/>
      <w:r>
        <w:rPr>
          <w:sz w:val="16"/>
          <w:szCs w:val="16"/>
        </w:rPr>
        <w:t>Grech</w:t>
      </w:r>
      <w:proofErr w:type="spellEnd"/>
      <w:r>
        <w:rPr>
          <w:sz w:val="16"/>
          <w:szCs w:val="16"/>
        </w:rPr>
        <w:t xml:space="preserve">, M., </w:t>
      </w:r>
      <w:proofErr w:type="spellStart"/>
      <w:r>
        <w:rPr>
          <w:sz w:val="16"/>
          <w:szCs w:val="16"/>
        </w:rPr>
        <w:t>Siemes</w:t>
      </w:r>
      <w:proofErr w:type="spellEnd"/>
      <w:r>
        <w:rPr>
          <w:sz w:val="16"/>
          <w:szCs w:val="16"/>
        </w:rPr>
        <w:t xml:space="preserve">, A. i Wszołek, M. (red.), Badanie i projektowanie komunikacji 6 (s. 265–277). Wydawnictwo </w:t>
      </w:r>
      <w:proofErr w:type="spellStart"/>
      <w:r>
        <w:rPr>
          <w:sz w:val="16"/>
          <w:szCs w:val="16"/>
        </w:rPr>
        <w:t>Libron</w:t>
      </w:r>
      <w:proofErr w:type="spellEnd"/>
      <w:r>
        <w:rPr>
          <w:sz w:val="16"/>
          <w:szCs w:val="16"/>
        </w:rPr>
        <w:t>.</w:t>
      </w:r>
    </w:p>
  </w:footnote>
  <w:footnote w:id="2">
    <w:p w14:paraId="2007E363" w14:textId="77777777" w:rsidR="00196DDA" w:rsidRDefault="003E5E50">
      <w:pPr>
        <w:jc w:val="both"/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Analiza postaw wyborców partii politycznych zo</w:t>
      </w:r>
      <w:r>
        <w:rPr>
          <w:sz w:val="16"/>
          <w:szCs w:val="16"/>
        </w:rPr>
        <w:t xml:space="preserve">stała przeprowadzona na </w:t>
      </w:r>
      <w:proofErr w:type="spellStart"/>
      <w:r>
        <w:rPr>
          <w:sz w:val="16"/>
          <w:szCs w:val="16"/>
        </w:rPr>
        <w:t>podpróbie</w:t>
      </w:r>
      <w:proofErr w:type="spellEnd"/>
      <w:r>
        <w:rPr>
          <w:sz w:val="16"/>
          <w:szCs w:val="16"/>
        </w:rPr>
        <w:t xml:space="preserve"> 697 osób, które uczestniczyły w obu falach sondażu – w 2023 i 2024 roku. Porównano poparcie dla przyjmowania uchodźców u wyborców KO i Lewicy za pomocą testu t Studenta dla grup zależnych: t(691) = 0,41; p = 0,999.</w:t>
      </w:r>
    </w:p>
  </w:footnote>
  <w:footnote w:id="3">
    <w:p w14:paraId="69AB1AD0" w14:textId="77777777" w:rsidR="00196DDA" w:rsidRDefault="003E5E50">
      <w:pPr>
        <w:jc w:val="both"/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Porów</w:t>
      </w:r>
      <w:r>
        <w:rPr>
          <w:sz w:val="16"/>
          <w:szCs w:val="16"/>
        </w:rPr>
        <w:t>nano poparcie dla przyjmowania uchodźców u wyborców KO i Lewicy za pomocą testu t Studenta dla grup zależnych: t(691) = -0,428; p = 0,998.</w:t>
      </w:r>
    </w:p>
  </w:footnote>
  <w:footnote w:id="4">
    <w:p w14:paraId="64309333" w14:textId="77777777" w:rsidR="00196DDA" w:rsidRPr="00D64A08" w:rsidRDefault="003E5E5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16"/>
          <w:szCs w:val="16"/>
          <w:lang w:val="en-US"/>
        </w:rPr>
      </w:pPr>
      <w:r>
        <w:rPr>
          <w:vertAlign w:val="superscript"/>
        </w:rPr>
        <w:footnoteRef/>
      </w:r>
      <w:r w:rsidRPr="00D64A08">
        <w:rPr>
          <w:color w:val="000000"/>
          <w:sz w:val="16"/>
          <w:szCs w:val="16"/>
          <w:lang w:val="en-US"/>
        </w:rPr>
        <w:t xml:space="preserve"> Albada, K., Hansen, N. i Otten, S. (2021). </w:t>
      </w:r>
      <w:r w:rsidRPr="00D64A08">
        <w:rPr>
          <w:i/>
          <w:color w:val="000000"/>
          <w:sz w:val="16"/>
          <w:szCs w:val="16"/>
          <w:lang w:val="en-US"/>
        </w:rPr>
        <w:t>When cultures clash: Links between perceived cultural distance in values and attitudes towards migrants</w:t>
      </w:r>
      <w:r w:rsidRPr="00D64A08">
        <w:rPr>
          <w:color w:val="000000"/>
          <w:sz w:val="16"/>
          <w:szCs w:val="16"/>
          <w:lang w:val="en-US"/>
        </w:rPr>
        <w:t>. „British Journal of Social Psychology”, 60(4), s. 1350–1378.</w:t>
      </w:r>
    </w:p>
  </w:footnote>
  <w:footnote w:id="5">
    <w:p w14:paraId="368BEC1C" w14:textId="77777777" w:rsidR="00196DDA" w:rsidRDefault="003E5E50">
      <w:pPr>
        <w:jc w:val="both"/>
        <w:rPr>
          <w:sz w:val="16"/>
          <w:szCs w:val="16"/>
        </w:rPr>
      </w:pPr>
      <w:r>
        <w:rPr>
          <w:vertAlign w:val="superscript"/>
        </w:rPr>
        <w:footnoteRef/>
      </w:r>
      <w:r w:rsidRPr="00D64A08">
        <w:rPr>
          <w:sz w:val="16"/>
          <w:szCs w:val="16"/>
          <w:lang w:val="en-US"/>
        </w:rPr>
        <w:t xml:space="preserve"> Burris, C.T. i Branscombe, N.R. (2005). Distorted distance estimation induced by a self-relevant national boundary.</w:t>
      </w:r>
      <w:r w:rsidRPr="00D64A08">
        <w:rPr>
          <w:sz w:val="16"/>
          <w:szCs w:val="16"/>
          <w:lang w:val="en-US"/>
        </w:rPr>
        <w:t xml:space="preserve"> </w:t>
      </w:r>
      <w:r>
        <w:rPr>
          <w:sz w:val="16"/>
          <w:szCs w:val="16"/>
        </w:rPr>
        <w:t>„</w:t>
      </w:r>
      <w:proofErr w:type="spellStart"/>
      <w:r>
        <w:rPr>
          <w:sz w:val="16"/>
          <w:szCs w:val="16"/>
        </w:rPr>
        <w:t>Journal</w:t>
      </w:r>
      <w:proofErr w:type="spellEnd"/>
      <w:r>
        <w:rPr>
          <w:sz w:val="16"/>
          <w:szCs w:val="16"/>
        </w:rPr>
        <w:t xml:space="preserve"> of </w:t>
      </w:r>
      <w:proofErr w:type="spellStart"/>
      <w:r>
        <w:rPr>
          <w:sz w:val="16"/>
          <w:szCs w:val="16"/>
        </w:rPr>
        <w:t>Experimental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Social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Psychology</w:t>
      </w:r>
      <w:proofErr w:type="spellEnd"/>
      <w:r>
        <w:rPr>
          <w:sz w:val="16"/>
          <w:szCs w:val="16"/>
        </w:rPr>
        <w:t>”, 41(3), s. 305–312.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E01AF4" w14:textId="77777777" w:rsidR="00196DDA" w:rsidRDefault="003E5E5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488F240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B8780D" w14:textId="77777777" w:rsidR="00196DDA" w:rsidRDefault="003E5E5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36666B60" wp14:editId="12321041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20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A16F31" w14:textId="77777777" w:rsidR="00196DDA" w:rsidRDefault="003E5E5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0A60E49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6DDA"/>
    <w:rsid w:val="00196DDA"/>
    <w:rsid w:val="003E5E50"/>
    <w:rsid w:val="00D64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4B6D11DD"/>
  <w15:docId w15:val="{D1ABBF09-22BC-4876-9C3F-E0E666A332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topka">
    <w:name w:val="footer"/>
    <w:link w:val="StopkaZnak"/>
    <w:uiPriority w:val="99"/>
    <w:unhideWhenUsed/>
    <w:rsid w:val="00D4226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4226E"/>
  </w:style>
  <w:style w:type="paragraph" w:styleId="Tekstprzypisudolnego">
    <w:name w:val="footnote text"/>
    <w:link w:val="TekstprzypisudolnegoZnak"/>
    <w:uiPriority w:val="99"/>
    <w:semiHidden/>
    <w:unhideWhenUsed/>
    <w:rsid w:val="00E1611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1611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1611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E93B4A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93B4A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wps.pl/images/DOKUMENTY/Raporty/Raport-Centrum-Badan-Relacji-Spolecznych-Uniwersytetu-SWPS-nr-3-20025-Postrzeganie-Uchodzcow.pdf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swps.pl/nauka-i-badania/poznaj-nasz-potencjal/centra-badawcze/874-instytuty-naukowe/instytut-psychologii/centra-i-laboratoria/21114-centrum-badan-nad-relacjami-spolecznymi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3gSalGB3l08QAcirYE1T/Z62ig==">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1366</Words>
  <Characters>8198</Characters>
  <Application>Microsoft Office Word</Application>
  <DocSecurity>0</DocSecurity>
  <Lines>68</Lines>
  <Paragraphs>19</Paragraphs>
  <ScaleCrop>false</ScaleCrop>
  <Company/>
  <LinksUpToDate>false</LinksUpToDate>
  <CharactersWithSpaces>9545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Beata Szauer</cp:lastModifiedBy>
  <cp:revision>2</cp:revision>
  <dcterms:created xsi:type="dcterms:W3CDTF">2025-10-10T09:00:00Z</dcterms:created>
  <dcterms:modified xsi:type="dcterms:W3CDTF">2025-11-03T07:50:00Z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